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98336" w14:textId="77777777" w:rsidR="00920334" w:rsidRPr="003956BB" w:rsidRDefault="00920334" w:rsidP="00920334">
      <w:pPr>
        <w:jc w:val="center"/>
        <w:rPr>
          <w:rFonts w:ascii="Tahoma" w:hAnsi="Tahoma" w:cs="Tahoma"/>
          <w:b/>
        </w:rPr>
      </w:pPr>
      <w:r w:rsidRPr="003956BB">
        <w:rPr>
          <w:noProof/>
        </w:rPr>
        <w:drawing>
          <wp:anchor distT="0" distB="0" distL="114300" distR="114300" simplePos="0" relativeHeight="251659264" behindDoc="0" locked="1" layoutInCell="1" allowOverlap="1" wp14:anchorId="05F01CF9" wp14:editId="67942A50">
            <wp:simplePos x="0" y="0"/>
            <wp:positionH relativeFrom="page">
              <wp:posOffset>431800</wp:posOffset>
            </wp:positionH>
            <wp:positionV relativeFrom="page">
              <wp:posOffset>431800</wp:posOffset>
            </wp:positionV>
            <wp:extent cx="1616075" cy="30480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6075" cy="30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1BA9E0" w14:textId="77777777" w:rsidR="00920334" w:rsidRPr="003956BB" w:rsidRDefault="00920334" w:rsidP="00920334">
      <w:pPr>
        <w:jc w:val="center"/>
        <w:rPr>
          <w:rFonts w:ascii="Tahoma" w:hAnsi="Tahoma" w:cs="Tahoma"/>
          <w:b/>
        </w:rPr>
      </w:pPr>
    </w:p>
    <w:p w14:paraId="52070F5B" w14:textId="27395EA3" w:rsidR="00920334" w:rsidRDefault="00920334" w:rsidP="00920334">
      <w:pPr>
        <w:spacing w:before="120" w:after="120"/>
        <w:jc w:val="both"/>
        <w:rPr>
          <w:rFonts w:ascii="Verdana" w:hAnsi="Verdana" w:cs="Tahoma"/>
          <w:b/>
          <w:sz w:val="16"/>
          <w:szCs w:val="16"/>
        </w:rPr>
      </w:pPr>
      <w:r w:rsidRPr="003956BB">
        <w:rPr>
          <w:rFonts w:ascii="Verdana" w:hAnsi="Verdana" w:cs="Tahoma"/>
          <w:b/>
          <w:sz w:val="16"/>
          <w:szCs w:val="16"/>
        </w:rPr>
        <w:t xml:space="preserve">To enable us to support our significant growth, to our office are currently looking for candidates for a position of: </w:t>
      </w:r>
    </w:p>
    <w:p w14:paraId="5EF0518E" w14:textId="77777777" w:rsidR="00257159" w:rsidRPr="003956BB" w:rsidRDefault="00257159" w:rsidP="00920334">
      <w:pPr>
        <w:spacing w:before="120" w:after="120"/>
        <w:jc w:val="both"/>
        <w:rPr>
          <w:rFonts w:ascii="Verdana" w:hAnsi="Verdana" w:cs="Tahoma"/>
          <w:b/>
          <w:sz w:val="16"/>
          <w:szCs w:val="16"/>
        </w:rPr>
      </w:pPr>
    </w:p>
    <w:p w14:paraId="1918BD33" w14:textId="443C1ADB" w:rsidR="004B07A6" w:rsidRDefault="000F2BEA" w:rsidP="00920334">
      <w:pPr>
        <w:jc w:val="center"/>
        <w:rPr>
          <w:rFonts w:ascii="Verdana" w:hAnsi="Verdana" w:cs="Arial"/>
          <w:b/>
          <w:sz w:val="40"/>
        </w:rPr>
      </w:pPr>
      <w:r>
        <w:rPr>
          <w:rFonts w:ascii="Verdana" w:hAnsi="Verdana" w:cs="Arial"/>
          <w:b/>
          <w:sz w:val="40"/>
        </w:rPr>
        <w:t xml:space="preserve"> </w:t>
      </w:r>
      <w:r w:rsidR="00C36EF5">
        <w:rPr>
          <w:rFonts w:ascii="Verdana" w:hAnsi="Verdana" w:cs="Arial"/>
          <w:b/>
          <w:sz w:val="40"/>
        </w:rPr>
        <w:t>INTERN</w:t>
      </w:r>
      <w:r w:rsidR="004B07A6">
        <w:rPr>
          <w:rFonts w:ascii="Verdana" w:hAnsi="Verdana" w:cs="Arial"/>
          <w:b/>
          <w:sz w:val="40"/>
        </w:rPr>
        <w:t xml:space="preserve">- </w:t>
      </w:r>
      <w:r w:rsidR="008A687D">
        <w:rPr>
          <w:rFonts w:ascii="Verdana" w:hAnsi="Verdana" w:cs="Arial"/>
          <w:b/>
          <w:sz w:val="40"/>
        </w:rPr>
        <w:t>Audit Analyst</w:t>
      </w:r>
      <w:r w:rsidR="00920334" w:rsidRPr="003956BB">
        <w:rPr>
          <w:rFonts w:ascii="Verdana" w:hAnsi="Verdana" w:cs="Arial"/>
          <w:b/>
          <w:sz w:val="40"/>
        </w:rPr>
        <w:t>,</w:t>
      </w:r>
      <w:r w:rsidR="00F32FB6">
        <w:rPr>
          <w:rFonts w:ascii="Verdana" w:hAnsi="Verdana" w:cs="Arial"/>
          <w:b/>
          <w:sz w:val="40"/>
        </w:rPr>
        <w:t xml:space="preserve"> </w:t>
      </w:r>
    </w:p>
    <w:p w14:paraId="73E4EAA6" w14:textId="0806A2E9" w:rsidR="00920334" w:rsidRDefault="008A687D" w:rsidP="00920334">
      <w:pPr>
        <w:jc w:val="center"/>
        <w:rPr>
          <w:rFonts w:ascii="Verdana" w:hAnsi="Verdana" w:cs="Arial"/>
          <w:b/>
          <w:sz w:val="40"/>
        </w:rPr>
      </w:pPr>
      <w:r>
        <w:rPr>
          <w:rFonts w:ascii="Verdana" w:hAnsi="Verdana" w:cs="Arial"/>
          <w:b/>
          <w:sz w:val="40"/>
        </w:rPr>
        <w:t>AUDIT</w:t>
      </w:r>
      <w:r w:rsidR="00233955">
        <w:rPr>
          <w:rFonts w:ascii="Verdana" w:hAnsi="Verdana" w:cs="Arial"/>
          <w:b/>
          <w:sz w:val="40"/>
        </w:rPr>
        <w:t xml:space="preserve"> DEPARTMENT                                            </w:t>
      </w:r>
    </w:p>
    <w:p w14:paraId="44C20892" w14:textId="77777777" w:rsidR="00CE5D45" w:rsidRPr="00482152" w:rsidRDefault="00CE5D45" w:rsidP="00920334">
      <w:pPr>
        <w:spacing w:before="120" w:after="120"/>
        <w:rPr>
          <w:rFonts w:ascii="Verdana" w:hAnsi="Verdana" w:cs="Arial"/>
          <w:b/>
          <w:sz w:val="16"/>
          <w:szCs w:val="16"/>
        </w:rPr>
      </w:pPr>
    </w:p>
    <w:p w14:paraId="300AE548" w14:textId="77777777" w:rsidR="00920334" w:rsidRPr="00482152" w:rsidRDefault="00920334" w:rsidP="00920334">
      <w:pPr>
        <w:spacing w:before="120" w:after="120"/>
        <w:rPr>
          <w:rFonts w:ascii="Verdana" w:hAnsi="Verdana" w:cs="Tahoma"/>
          <w:b/>
          <w:sz w:val="16"/>
          <w:szCs w:val="16"/>
          <w:u w:val="single"/>
        </w:rPr>
      </w:pPr>
      <w:r w:rsidRPr="00482152">
        <w:rPr>
          <w:rFonts w:ascii="Verdana" w:hAnsi="Verdana" w:cs="Tahoma"/>
          <w:b/>
          <w:sz w:val="16"/>
          <w:szCs w:val="16"/>
          <w:u w:val="single"/>
        </w:rPr>
        <w:t>Work you will do</w:t>
      </w:r>
    </w:p>
    <w:p w14:paraId="606B5507" w14:textId="2BB70303" w:rsidR="00127FAD" w:rsidRPr="00482152" w:rsidRDefault="00A4053A" w:rsidP="00127FAD">
      <w:pPr>
        <w:spacing w:line="276" w:lineRule="auto"/>
        <w:jc w:val="both"/>
        <w:rPr>
          <w:rFonts w:ascii="Verdana" w:hAnsi="Verdana"/>
          <w:sz w:val="16"/>
          <w:szCs w:val="16"/>
        </w:rPr>
      </w:pPr>
      <w:r w:rsidRPr="00A4053A">
        <w:rPr>
          <w:rFonts w:ascii="Verdana" w:hAnsi="Verdana"/>
          <w:sz w:val="16"/>
          <w:szCs w:val="16"/>
        </w:rPr>
        <w:t>A career in Audit at Deloitte Audit Albania is a key link in the financial reporting chain, putting you in the position of trusted advisor to businesses in the country. You will need the flexibility to implement our international audit approach while bringing to the fore your understanding of the complexities and unique circumstances of our clients and the business landscape in the country. All this while adhering to the highest standards of independence, professional objectivity and technical excellence</w:t>
      </w:r>
    </w:p>
    <w:p w14:paraId="1A37BCC1" w14:textId="77777777" w:rsidR="00B735F5" w:rsidRDefault="00B735F5" w:rsidP="00127FAD">
      <w:pPr>
        <w:spacing w:line="276" w:lineRule="auto"/>
        <w:jc w:val="both"/>
        <w:rPr>
          <w:rFonts w:ascii="Verdana" w:hAnsi="Verdana"/>
          <w:b/>
          <w:sz w:val="16"/>
          <w:szCs w:val="16"/>
          <w:u w:val="single"/>
        </w:rPr>
      </w:pPr>
    </w:p>
    <w:p w14:paraId="10A9DACB" w14:textId="2F603E03" w:rsidR="00127FAD" w:rsidRPr="00482152" w:rsidRDefault="00127FAD" w:rsidP="00127FAD">
      <w:pPr>
        <w:spacing w:line="276" w:lineRule="auto"/>
        <w:jc w:val="both"/>
        <w:rPr>
          <w:rFonts w:ascii="Verdana" w:hAnsi="Verdana"/>
          <w:b/>
          <w:sz w:val="16"/>
          <w:szCs w:val="16"/>
          <w:u w:val="single"/>
        </w:rPr>
      </w:pPr>
      <w:r w:rsidRPr="00482152">
        <w:rPr>
          <w:rFonts w:ascii="Verdana" w:hAnsi="Verdana"/>
          <w:b/>
          <w:sz w:val="16"/>
          <w:szCs w:val="16"/>
          <w:u w:val="single"/>
        </w:rPr>
        <w:t>Responsibilities:</w:t>
      </w:r>
    </w:p>
    <w:p w14:paraId="7D29E889" w14:textId="77777777" w:rsidR="00482152" w:rsidRPr="00482152" w:rsidRDefault="00482152" w:rsidP="00482152">
      <w:pPr>
        <w:autoSpaceDE w:val="0"/>
        <w:autoSpaceDN w:val="0"/>
        <w:adjustRightInd w:val="0"/>
        <w:rPr>
          <w:rFonts w:ascii="Verdana" w:eastAsiaTheme="minorHAnsi" w:hAnsi="Verdana" w:cs="AlbanyWTJ"/>
          <w:color w:val="000000"/>
          <w:sz w:val="16"/>
          <w:szCs w:val="16"/>
        </w:rPr>
      </w:pPr>
    </w:p>
    <w:p w14:paraId="2669993A" w14:textId="20E44796" w:rsidR="00D42FCD" w:rsidRPr="00A4053A" w:rsidRDefault="00D42FCD" w:rsidP="00D42FCD">
      <w:pPr>
        <w:spacing w:line="276" w:lineRule="auto"/>
        <w:jc w:val="both"/>
        <w:rPr>
          <w:rFonts w:ascii="Verdana" w:hAnsi="Verdana"/>
          <w:sz w:val="16"/>
          <w:szCs w:val="16"/>
        </w:rPr>
      </w:pPr>
      <w:r w:rsidRPr="00D42FCD">
        <w:rPr>
          <w:rFonts w:ascii="Verdana" w:hAnsi="Verdana"/>
          <w:sz w:val="16"/>
          <w:szCs w:val="16"/>
        </w:rPr>
        <w:t>R</w:t>
      </w:r>
      <w:r w:rsidRPr="00A4053A">
        <w:rPr>
          <w:rFonts w:ascii="Verdana" w:hAnsi="Verdana"/>
          <w:sz w:val="16"/>
          <w:szCs w:val="16"/>
        </w:rPr>
        <w:t>esponsib</w:t>
      </w:r>
      <w:r w:rsidRPr="00D42FCD">
        <w:rPr>
          <w:rFonts w:ascii="Verdana" w:hAnsi="Verdana"/>
          <w:sz w:val="16"/>
          <w:szCs w:val="16"/>
        </w:rPr>
        <w:t>ility</w:t>
      </w:r>
      <w:r w:rsidRPr="00A4053A">
        <w:rPr>
          <w:rFonts w:ascii="Verdana" w:hAnsi="Verdana"/>
          <w:sz w:val="16"/>
          <w:szCs w:val="16"/>
        </w:rPr>
        <w:t xml:space="preserve"> for developing an understanding of the Deloitte audit approach, methodology &amp; tools</w:t>
      </w:r>
      <w:r w:rsidRPr="00D42FCD">
        <w:rPr>
          <w:rFonts w:ascii="Verdana" w:hAnsi="Verdana"/>
          <w:sz w:val="16"/>
          <w:szCs w:val="16"/>
        </w:rPr>
        <w:t xml:space="preserve">. </w:t>
      </w:r>
      <w:r w:rsidRPr="00A4053A">
        <w:rPr>
          <w:rFonts w:ascii="Verdana" w:hAnsi="Verdana"/>
          <w:sz w:val="16"/>
          <w:szCs w:val="16"/>
        </w:rPr>
        <w:t>Establish working relati</w:t>
      </w:r>
      <w:r w:rsidRPr="00D42FCD">
        <w:rPr>
          <w:rFonts w:ascii="Verdana" w:hAnsi="Verdana"/>
          <w:sz w:val="16"/>
          <w:szCs w:val="16"/>
        </w:rPr>
        <w:t>onships with client’s personnel and p</w:t>
      </w:r>
      <w:r w:rsidRPr="00A4053A">
        <w:rPr>
          <w:rFonts w:ascii="Verdana" w:hAnsi="Verdana"/>
          <w:sz w:val="16"/>
          <w:szCs w:val="16"/>
        </w:rPr>
        <w:t>erform analytical review of audit documents;Review client accounting and operating procedures and systems of internal control; Prepare financial statement reports and documentation supporting Deloitte's audit opinions;Provide recommendations for improved controls and enhanced business efficiency;</w:t>
      </w:r>
      <w:r w:rsidRPr="00D42FCD">
        <w:rPr>
          <w:rFonts w:ascii="Verdana" w:hAnsi="Verdana"/>
          <w:sz w:val="16"/>
          <w:szCs w:val="16"/>
        </w:rPr>
        <w:t xml:space="preserve"> </w:t>
      </w:r>
      <w:r w:rsidRPr="00A4053A">
        <w:rPr>
          <w:rFonts w:ascii="Verdana" w:hAnsi="Verdana"/>
          <w:sz w:val="16"/>
          <w:szCs w:val="16"/>
        </w:rPr>
        <w:t>Meet work plan specifications and deadlines</w:t>
      </w:r>
    </w:p>
    <w:p w14:paraId="41E916DB" w14:textId="0C3ADAB0" w:rsidR="009B6098" w:rsidRPr="00482152" w:rsidRDefault="009B6098" w:rsidP="009B6098">
      <w:pPr>
        <w:rPr>
          <w:rFonts w:ascii="Verdana" w:hAnsi="Verdana"/>
          <w:sz w:val="16"/>
          <w:szCs w:val="16"/>
        </w:rPr>
      </w:pPr>
    </w:p>
    <w:p w14:paraId="70D8A97B" w14:textId="1ABE7284" w:rsidR="00920334" w:rsidRPr="00482152" w:rsidRDefault="00E772EF" w:rsidP="00920334">
      <w:pPr>
        <w:spacing w:before="120" w:after="120"/>
        <w:rPr>
          <w:rFonts w:ascii="Verdana" w:hAnsi="Verdana" w:cs="Tahoma"/>
          <w:b/>
          <w:sz w:val="16"/>
          <w:szCs w:val="16"/>
          <w:u w:val="single"/>
        </w:rPr>
      </w:pPr>
      <w:r w:rsidRPr="00482152">
        <w:rPr>
          <w:rFonts w:ascii="Verdana" w:hAnsi="Verdana" w:cs="Tahoma"/>
          <w:b/>
          <w:sz w:val="16"/>
          <w:szCs w:val="16"/>
          <w:u w:val="single"/>
        </w:rPr>
        <w:t>Ideal candidate’s q</w:t>
      </w:r>
      <w:r w:rsidR="00920334" w:rsidRPr="00482152">
        <w:rPr>
          <w:rFonts w:ascii="Verdana" w:hAnsi="Verdana" w:cs="Tahoma"/>
          <w:b/>
          <w:sz w:val="16"/>
          <w:szCs w:val="16"/>
          <w:u w:val="single"/>
        </w:rPr>
        <w:t>ualifications</w:t>
      </w:r>
    </w:p>
    <w:p w14:paraId="7C87BB8F" w14:textId="1CE9006B" w:rsidR="00042F20" w:rsidRPr="00482152" w:rsidRDefault="00042F20" w:rsidP="00BB049F">
      <w:pPr>
        <w:spacing w:before="120" w:after="120"/>
        <w:jc w:val="both"/>
        <w:rPr>
          <w:rFonts w:ascii="Verdana" w:hAnsi="Verdana"/>
          <w:b/>
          <w:sz w:val="16"/>
          <w:szCs w:val="16"/>
        </w:rPr>
      </w:pPr>
      <w:r w:rsidRPr="00482152">
        <w:rPr>
          <w:rFonts w:ascii="Verdana" w:hAnsi="Verdana"/>
          <w:b/>
          <w:sz w:val="16"/>
          <w:szCs w:val="16"/>
        </w:rPr>
        <w:t>Core Professional and Technical capabilities</w:t>
      </w:r>
    </w:p>
    <w:p w14:paraId="0A6A8189" w14:textId="265FAC75" w:rsidR="00BB049F" w:rsidRPr="00D22947" w:rsidRDefault="00D22947" w:rsidP="00D22947">
      <w:pPr>
        <w:pStyle w:val="ListParagraph"/>
        <w:numPr>
          <w:ilvl w:val="0"/>
          <w:numId w:val="19"/>
        </w:numPr>
        <w:spacing w:before="120" w:after="120"/>
        <w:jc w:val="both"/>
        <w:rPr>
          <w:rFonts w:ascii="Verdana" w:hAnsi="Verdana"/>
          <w:b/>
          <w:sz w:val="16"/>
          <w:szCs w:val="16"/>
        </w:rPr>
      </w:pPr>
      <w:r w:rsidRPr="00D22947">
        <w:rPr>
          <w:rFonts w:ascii="Verdana" w:eastAsiaTheme="minorHAnsi" w:hAnsi="Verdana" w:cs="Verdana"/>
          <w:b/>
          <w:bCs/>
          <w:color w:val="000000"/>
          <w:sz w:val="16"/>
          <w:szCs w:val="16"/>
        </w:rPr>
        <w:t xml:space="preserve">Stakeholder Focus </w:t>
      </w:r>
      <w:r w:rsidR="00BB049F" w:rsidRPr="00482152">
        <w:rPr>
          <w:rFonts w:ascii="Verdana" w:hAnsi="Verdana"/>
          <w:b/>
          <w:sz w:val="16"/>
          <w:szCs w:val="16"/>
        </w:rPr>
        <w:t xml:space="preserve">Internal Controls and Design: </w:t>
      </w:r>
      <w:r w:rsidRPr="00D22947">
        <w:rPr>
          <w:rFonts w:ascii="Verdana" w:eastAsiaTheme="minorHAnsi" w:hAnsi="Verdana" w:cs="Verdana"/>
          <w:color w:val="000000"/>
          <w:sz w:val="16"/>
          <w:szCs w:val="16"/>
        </w:rPr>
        <w:t>Demonstrates an appreciation of the importance of addressing specific audit and risk advisory priorities in line with explicit stakeholder requirements</w:t>
      </w:r>
    </w:p>
    <w:p w14:paraId="3F67C6D1" w14:textId="77C502EF" w:rsidR="00D22947" w:rsidRPr="00D22947" w:rsidRDefault="00D22947" w:rsidP="00D22947">
      <w:pPr>
        <w:pStyle w:val="ListParagraph"/>
        <w:numPr>
          <w:ilvl w:val="0"/>
          <w:numId w:val="19"/>
        </w:numPr>
        <w:spacing w:before="120" w:after="120"/>
        <w:jc w:val="both"/>
        <w:rPr>
          <w:rFonts w:ascii="Verdana" w:hAnsi="Verdana"/>
          <w:b/>
          <w:sz w:val="16"/>
          <w:szCs w:val="16"/>
        </w:rPr>
      </w:pPr>
      <w:r w:rsidRPr="00D22947">
        <w:rPr>
          <w:rFonts w:ascii="Verdana" w:eastAsiaTheme="minorHAnsi" w:hAnsi="Verdana" w:cs="Verdana"/>
          <w:b/>
          <w:bCs/>
          <w:color w:val="000000"/>
          <w:sz w:val="16"/>
          <w:szCs w:val="16"/>
        </w:rPr>
        <w:t>Become experts in risk assessments and audit responses</w:t>
      </w:r>
      <w:r>
        <w:rPr>
          <w:rFonts w:ascii="Verdana" w:eastAsiaTheme="minorHAnsi" w:hAnsi="Verdana" w:cs="Verdana"/>
          <w:b/>
          <w:bCs/>
          <w:color w:val="000000"/>
          <w:sz w:val="16"/>
          <w:szCs w:val="16"/>
        </w:rPr>
        <w:t xml:space="preserve">: </w:t>
      </w:r>
      <w:r w:rsidRPr="00D22947">
        <w:rPr>
          <w:rFonts w:ascii="Verdana" w:eastAsiaTheme="minorHAnsi" w:hAnsi="Verdana" w:cs="Verdana"/>
          <w:color w:val="000000"/>
          <w:sz w:val="16"/>
          <w:szCs w:val="16"/>
        </w:rPr>
        <w:t>Is aware of core risk assessment processes and key entity and industry background and understands how this impacts the work they perform</w:t>
      </w:r>
    </w:p>
    <w:p w14:paraId="28B201FA" w14:textId="08370174" w:rsidR="00D22947" w:rsidRPr="00D22947" w:rsidRDefault="00D22947" w:rsidP="00D22947">
      <w:pPr>
        <w:pStyle w:val="ListParagraph"/>
        <w:numPr>
          <w:ilvl w:val="0"/>
          <w:numId w:val="19"/>
        </w:numPr>
        <w:spacing w:before="120" w:after="120"/>
        <w:jc w:val="both"/>
        <w:rPr>
          <w:rFonts w:ascii="Verdana" w:hAnsi="Verdana"/>
          <w:b/>
          <w:sz w:val="16"/>
          <w:szCs w:val="16"/>
        </w:rPr>
      </w:pPr>
      <w:r w:rsidRPr="00D22947">
        <w:rPr>
          <w:rFonts w:ascii="Verdana" w:eastAsiaTheme="minorHAnsi" w:hAnsi="Verdana" w:cs="Verdana"/>
          <w:b/>
          <w:bCs/>
          <w:color w:val="000000"/>
          <w:sz w:val="16"/>
          <w:szCs w:val="16"/>
        </w:rPr>
        <w:t>Integrate engagement teams and manage referred work</w:t>
      </w:r>
      <w:r>
        <w:rPr>
          <w:rFonts w:ascii="Verdana" w:eastAsiaTheme="minorHAnsi" w:hAnsi="Verdana" w:cs="Verdana"/>
          <w:b/>
          <w:bCs/>
          <w:color w:val="000000"/>
          <w:sz w:val="16"/>
          <w:szCs w:val="16"/>
        </w:rPr>
        <w:t>:</w:t>
      </w:r>
      <w:r w:rsidRPr="00D22947">
        <w:rPr>
          <w:rFonts w:ascii="Verdana" w:eastAsiaTheme="minorHAnsi" w:hAnsi="Verdana" w:cs="Verdana"/>
          <w:color w:val="000000"/>
          <w:sz w:val="16"/>
          <w:szCs w:val="16"/>
        </w:rPr>
        <w:t xml:space="preserve"> Works effectively as part of a team to deliver the audit and understands how their role integrates into the wider engagement team</w:t>
      </w:r>
    </w:p>
    <w:p w14:paraId="5C0E8422" w14:textId="43E7137B" w:rsidR="00D22947" w:rsidRPr="00D22947" w:rsidRDefault="00D22947" w:rsidP="00D22947">
      <w:pPr>
        <w:pStyle w:val="ListParagraph"/>
        <w:numPr>
          <w:ilvl w:val="0"/>
          <w:numId w:val="19"/>
        </w:numPr>
        <w:spacing w:before="120" w:after="120"/>
        <w:jc w:val="both"/>
        <w:rPr>
          <w:rFonts w:ascii="Verdana" w:hAnsi="Verdana"/>
          <w:b/>
          <w:sz w:val="16"/>
          <w:szCs w:val="16"/>
        </w:rPr>
      </w:pPr>
      <w:r w:rsidRPr="00D22947">
        <w:rPr>
          <w:rFonts w:ascii="Verdana" w:eastAsiaTheme="minorHAnsi" w:hAnsi="Verdana" w:cs="Verdana"/>
          <w:b/>
          <w:bCs/>
          <w:color w:val="000000"/>
          <w:sz w:val="16"/>
          <w:szCs w:val="16"/>
        </w:rPr>
        <w:t>Make appropriate use of tools, guidance and methodology</w:t>
      </w:r>
      <w:r>
        <w:rPr>
          <w:rFonts w:ascii="Verdana" w:eastAsiaTheme="minorHAnsi" w:hAnsi="Verdana" w:cs="Verdana"/>
          <w:b/>
          <w:bCs/>
          <w:color w:val="000000"/>
          <w:sz w:val="16"/>
          <w:szCs w:val="16"/>
        </w:rPr>
        <w:t>:</w:t>
      </w:r>
      <w:r w:rsidRPr="00D22947">
        <w:rPr>
          <w:rFonts w:ascii="Verdana" w:eastAsiaTheme="minorHAnsi" w:hAnsi="Verdana" w:cs="Verdana"/>
          <w:color w:val="000000"/>
          <w:sz w:val="16"/>
          <w:szCs w:val="16"/>
        </w:rPr>
        <w:t xml:space="preserve"> Makes appropriate use of tools, guidance and methodology as directed in delivering their contribution to the audit</w:t>
      </w:r>
    </w:p>
    <w:p w14:paraId="029B312E" w14:textId="7C0BD440" w:rsidR="00D22947" w:rsidRPr="00D22947" w:rsidRDefault="00D22947" w:rsidP="00D22947">
      <w:pPr>
        <w:pStyle w:val="ListParagraph"/>
        <w:numPr>
          <w:ilvl w:val="0"/>
          <w:numId w:val="19"/>
        </w:numPr>
        <w:spacing w:before="120" w:after="120"/>
        <w:jc w:val="both"/>
        <w:rPr>
          <w:rFonts w:ascii="Verdana" w:hAnsi="Verdana"/>
          <w:b/>
          <w:sz w:val="16"/>
          <w:szCs w:val="16"/>
        </w:rPr>
      </w:pPr>
      <w:r w:rsidRPr="00D22947">
        <w:rPr>
          <w:rFonts w:ascii="Verdana" w:eastAsiaTheme="minorHAnsi" w:hAnsi="Verdana" w:cs="Verdana"/>
          <w:b/>
          <w:bCs/>
          <w:color w:val="000000"/>
          <w:sz w:val="16"/>
          <w:szCs w:val="16"/>
        </w:rPr>
        <w:t>Manage project plans to optimize engagements</w:t>
      </w:r>
      <w:r>
        <w:rPr>
          <w:rFonts w:ascii="Verdana" w:eastAsiaTheme="minorHAnsi" w:hAnsi="Verdana" w:cs="Verdana"/>
          <w:b/>
          <w:bCs/>
          <w:color w:val="000000"/>
          <w:sz w:val="16"/>
          <w:szCs w:val="16"/>
        </w:rPr>
        <w:t>:</w:t>
      </w:r>
      <w:r w:rsidRPr="00D22947">
        <w:rPr>
          <w:rFonts w:ascii="Verdana" w:eastAsiaTheme="minorHAnsi" w:hAnsi="Verdana" w:cs="Verdana"/>
          <w:color w:val="000000"/>
          <w:sz w:val="16"/>
          <w:szCs w:val="16"/>
        </w:rPr>
        <w:t xml:space="preserve"> Adopts a structured approach and follows process in delivering their work against the project plan</w:t>
      </w:r>
    </w:p>
    <w:p w14:paraId="6CDA8C64" w14:textId="165D3B16" w:rsidR="00D22947" w:rsidRPr="00D22947" w:rsidRDefault="00D22947" w:rsidP="00D22947">
      <w:pPr>
        <w:pStyle w:val="ListParagraph"/>
        <w:numPr>
          <w:ilvl w:val="0"/>
          <w:numId w:val="19"/>
        </w:numPr>
        <w:spacing w:before="120" w:after="120"/>
        <w:jc w:val="both"/>
        <w:rPr>
          <w:rFonts w:ascii="Verdana" w:hAnsi="Verdana"/>
          <w:b/>
          <w:sz w:val="16"/>
          <w:szCs w:val="16"/>
        </w:rPr>
      </w:pPr>
      <w:r w:rsidRPr="00D22947">
        <w:rPr>
          <w:rFonts w:ascii="Verdana" w:eastAsiaTheme="minorHAnsi" w:hAnsi="Verdana" w:cs="Verdana"/>
          <w:b/>
          <w:bCs/>
          <w:color w:val="000000"/>
          <w:sz w:val="16"/>
          <w:szCs w:val="16"/>
        </w:rPr>
        <w:t>Formulate reasonable judgements and conclusions in order to deliver informative and timely outputs</w:t>
      </w:r>
      <w:r>
        <w:rPr>
          <w:rFonts w:ascii="Verdana" w:eastAsiaTheme="minorHAnsi" w:hAnsi="Verdana" w:cs="Verdana"/>
          <w:b/>
          <w:bCs/>
          <w:color w:val="000000"/>
          <w:sz w:val="16"/>
          <w:szCs w:val="16"/>
        </w:rPr>
        <w:t>:</w:t>
      </w:r>
      <w:r w:rsidRPr="00D22947">
        <w:rPr>
          <w:rFonts w:ascii="Verdana" w:eastAsiaTheme="minorHAnsi" w:hAnsi="Verdana" w:cs="Verdana"/>
          <w:color w:val="000000"/>
          <w:sz w:val="16"/>
          <w:szCs w:val="16"/>
        </w:rPr>
        <w:t xml:space="preserve"> Understands the audit issues and judgements in their assigned audit work, and demonstrates professional skepticism in its execution</w:t>
      </w:r>
    </w:p>
    <w:p w14:paraId="11B0718B" w14:textId="7EC6F869" w:rsidR="00D22947" w:rsidRPr="00482152" w:rsidRDefault="00D22947" w:rsidP="00D22947">
      <w:pPr>
        <w:pStyle w:val="ListParagraph"/>
        <w:numPr>
          <w:ilvl w:val="0"/>
          <w:numId w:val="19"/>
        </w:numPr>
        <w:spacing w:before="120" w:after="120"/>
        <w:jc w:val="both"/>
        <w:rPr>
          <w:rFonts w:ascii="Verdana" w:hAnsi="Verdana"/>
          <w:b/>
          <w:sz w:val="16"/>
          <w:szCs w:val="16"/>
        </w:rPr>
      </w:pPr>
      <w:r w:rsidRPr="00D22947">
        <w:rPr>
          <w:rFonts w:ascii="Verdana" w:eastAsiaTheme="minorHAnsi" w:hAnsi="Verdana" w:cs="Verdana"/>
          <w:b/>
          <w:bCs/>
          <w:color w:val="000000"/>
          <w:sz w:val="16"/>
          <w:szCs w:val="16"/>
        </w:rPr>
        <w:t>Apply Ethical and Professional Standards</w:t>
      </w:r>
      <w:r>
        <w:rPr>
          <w:rFonts w:ascii="Verdana" w:eastAsiaTheme="minorHAnsi" w:hAnsi="Verdana" w:cs="Verdana"/>
          <w:b/>
          <w:bCs/>
          <w:color w:val="000000"/>
          <w:sz w:val="16"/>
          <w:szCs w:val="16"/>
        </w:rPr>
        <w:t xml:space="preserve">: </w:t>
      </w:r>
      <w:r w:rsidRPr="00D22947">
        <w:rPr>
          <w:rFonts w:ascii="Verdana" w:eastAsiaTheme="minorHAnsi" w:hAnsi="Verdana" w:cs="Verdana"/>
          <w:color w:val="000000"/>
          <w:sz w:val="16"/>
          <w:szCs w:val="16"/>
        </w:rPr>
        <w:t>Acts with honesty and integrity and builds a foundational knowledge of ethical and professional standards and Deloitte processes which safeguard client confidentiality and the firm’s reputation</w:t>
      </w:r>
    </w:p>
    <w:p w14:paraId="51E168E1" w14:textId="77777777" w:rsidR="00BB049F" w:rsidRPr="00482152" w:rsidRDefault="00BB049F" w:rsidP="00BB049F">
      <w:pPr>
        <w:pStyle w:val="ListParagraph"/>
        <w:spacing w:before="120" w:after="120"/>
        <w:jc w:val="both"/>
        <w:rPr>
          <w:rFonts w:ascii="Verdana" w:hAnsi="Verdana"/>
          <w:b/>
          <w:sz w:val="16"/>
          <w:szCs w:val="16"/>
        </w:rPr>
      </w:pPr>
    </w:p>
    <w:p w14:paraId="7323FD20" w14:textId="34979339" w:rsidR="00920334" w:rsidRPr="00482152" w:rsidRDefault="00482152" w:rsidP="00A935B4">
      <w:pPr>
        <w:spacing w:line="276" w:lineRule="auto"/>
        <w:jc w:val="both"/>
        <w:rPr>
          <w:rFonts w:ascii="Verdana" w:hAnsi="Verdana"/>
          <w:b/>
          <w:sz w:val="16"/>
          <w:szCs w:val="16"/>
          <w:u w:val="single"/>
        </w:rPr>
      </w:pPr>
      <w:r w:rsidRPr="00482152">
        <w:rPr>
          <w:rFonts w:ascii="Verdana" w:hAnsi="Verdana"/>
          <w:b/>
          <w:sz w:val="16"/>
          <w:szCs w:val="16"/>
          <w:u w:val="single"/>
        </w:rPr>
        <w:t xml:space="preserve"> Qualifications and </w:t>
      </w:r>
      <w:r w:rsidR="00042F20" w:rsidRPr="00482152">
        <w:rPr>
          <w:rFonts w:ascii="Verdana" w:hAnsi="Verdana"/>
          <w:b/>
          <w:sz w:val="16"/>
          <w:szCs w:val="16"/>
          <w:u w:val="single"/>
        </w:rPr>
        <w:t>capabilities</w:t>
      </w:r>
    </w:p>
    <w:p w14:paraId="60F913D0" w14:textId="77777777" w:rsidR="00D14968" w:rsidRPr="00482152" w:rsidRDefault="00D14968" w:rsidP="00A935B4">
      <w:pPr>
        <w:spacing w:line="276" w:lineRule="auto"/>
        <w:jc w:val="both"/>
        <w:rPr>
          <w:rFonts w:ascii="Verdana" w:hAnsi="Verdana"/>
          <w:sz w:val="16"/>
          <w:szCs w:val="16"/>
        </w:rPr>
      </w:pPr>
    </w:p>
    <w:p w14:paraId="68DD89EC" w14:textId="52B92942" w:rsidR="00A4053A" w:rsidRPr="00A4053A" w:rsidRDefault="00A4053A" w:rsidP="00A4053A">
      <w:pPr>
        <w:numPr>
          <w:ilvl w:val="0"/>
          <w:numId w:val="22"/>
        </w:numPr>
        <w:spacing w:after="160" w:line="259" w:lineRule="auto"/>
        <w:rPr>
          <w:rFonts w:ascii="Verdana" w:hAnsi="Verdana"/>
          <w:sz w:val="16"/>
          <w:szCs w:val="16"/>
        </w:rPr>
      </w:pPr>
      <w:r w:rsidRPr="00A4053A">
        <w:rPr>
          <w:rFonts w:ascii="Verdana" w:hAnsi="Verdana"/>
          <w:sz w:val="16"/>
          <w:szCs w:val="16"/>
        </w:rPr>
        <w:t>Higher education with degree in Business, Accounting, Finance</w:t>
      </w:r>
      <w:r w:rsidR="00241B30">
        <w:rPr>
          <w:rFonts w:ascii="Verdana" w:hAnsi="Verdana"/>
          <w:sz w:val="16"/>
          <w:szCs w:val="16"/>
        </w:rPr>
        <w:t>,</w:t>
      </w:r>
      <w:r w:rsidRPr="00A4053A">
        <w:rPr>
          <w:rFonts w:ascii="Verdana" w:hAnsi="Verdana"/>
          <w:sz w:val="16"/>
          <w:szCs w:val="16"/>
        </w:rPr>
        <w:t xml:space="preserve"> Economics</w:t>
      </w:r>
      <w:r w:rsidR="00241B30">
        <w:rPr>
          <w:rFonts w:ascii="Verdana" w:hAnsi="Verdana"/>
          <w:sz w:val="16"/>
          <w:szCs w:val="16"/>
        </w:rPr>
        <w:t>, Mathematics, statistics, Engineering with</w:t>
      </w:r>
      <w:r w:rsidRPr="00A4053A">
        <w:rPr>
          <w:rFonts w:ascii="Verdana" w:hAnsi="Verdana"/>
          <w:sz w:val="16"/>
          <w:szCs w:val="16"/>
        </w:rPr>
        <w:t xml:space="preserve"> Strong interest in Audit;</w:t>
      </w:r>
    </w:p>
    <w:p w14:paraId="16010BC9" w14:textId="77777777" w:rsidR="00A4053A" w:rsidRPr="00A4053A" w:rsidRDefault="00A4053A" w:rsidP="00A4053A">
      <w:pPr>
        <w:numPr>
          <w:ilvl w:val="0"/>
          <w:numId w:val="22"/>
        </w:numPr>
        <w:spacing w:after="160" w:line="259" w:lineRule="auto"/>
        <w:rPr>
          <w:rFonts w:ascii="Verdana" w:hAnsi="Verdana"/>
          <w:sz w:val="16"/>
          <w:szCs w:val="16"/>
        </w:rPr>
      </w:pPr>
      <w:r w:rsidRPr="00A4053A">
        <w:rPr>
          <w:rFonts w:ascii="Verdana" w:hAnsi="Verdana"/>
          <w:sz w:val="16"/>
          <w:szCs w:val="16"/>
        </w:rPr>
        <w:t>Master degree in Accounting or/and Finance or other professional relevant certifications (ACCA, CPA etc.) are preferable;</w:t>
      </w:r>
    </w:p>
    <w:p w14:paraId="412DEAD2" w14:textId="77777777" w:rsidR="00A4053A" w:rsidRPr="00A4053A" w:rsidRDefault="00A4053A" w:rsidP="00A4053A">
      <w:pPr>
        <w:numPr>
          <w:ilvl w:val="0"/>
          <w:numId w:val="22"/>
        </w:numPr>
        <w:spacing w:after="160" w:line="259" w:lineRule="auto"/>
        <w:rPr>
          <w:rFonts w:ascii="Verdana" w:hAnsi="Verdana"/>
          <w:sz w:val="16"/>
          <w:szCs w:val="16"/>
        </w:rPr>
      </w:pPr>
      <w:r w:rsidRPr="00A4053A">
        <w:rPr>
          <w:rFonts w:ascii="Verdana" w:hAnsi="Verdana"/>
          <w:sz w:val="16"/>
          <w:szCs w:val="16"/>
        </w:rPr>
        <w:t>Strong academic background and  high average grade in all the subjects, especially in subjects related with Audit profession;</w:t>
      </w:r>
    </w:p>
    <w:p w14:paraId="38319BA2" w14:textId="77777777" w:rsidR="00A4053A" w:rsidRPr="00A4053A" w:rsidRDefault="00A4053A" w:rsidP="00A4053A">
      <w:pPr>
        <w:numPr>
          <w:ilvl w:val="0"/>
          <w:numId w:val="22"/>
        </w:numPr>
        <w:spacing w:after="160" w:line="259" w:lineRule="auto"/>
        <w:rPr>
          <w:rFonts w:ascii="Verdana" w:hAnsi="Verdana"/>
          <w:sz w:val="16"/>
          <w:szCs w:val="16"/>
        </w:rPr>
      </w:pPr>
      <w:r w:rsidRPr="00A4053A">
        <w:rPr>
          <w:rFonts w:ascii="Verdana" w:hAnsi="Verdana"/>
          <w:sz w:val="16"/>
          <w:szCs w:val="16"/>
        </w:rPr>
        <w:t>Strong team players with good communication skills, as well as a confident and professional demeanor when dealing with colleagues and clients;</w:t>
      </w:r>
    </w:p>
    <w:p w14:paraId="622C6F9D" w14:textId="3D2E6D81" w:rsidR="00A4053A" w:rsidRPr="00A4053A" w:rsidRDefault="00A4053A" w:rsidP="00A4053A">
      <w:pPr>
        <w:numPr>
          <w:ilvl w:val="0"/>
          <w:numId w:val="22"/>
        </w:numPr>
        <w:spacing w:after="160" w:line="259" w:lineRule="auto"/>
        <w:rPr>
          <w:rFonts w:ascii="Verdana" w:hAnsi="Verdana"/>
          <w:sz w:val="16"/>
          <w:szCs w:val="16"/>
        </w:rPr>
      </w:pPr>
      <w:r w:rsidRPr="00A4053A">
        <w:rPr>
          <w:rFonts w:ascii="Verdana" w:hAnsi="Verdana"/>
          <w:sz w:val="16"/>
          <w:szCs w:val="16"/>
        </w:rPr>
        <w:t>Ability to learn fast and deliver quality work under pressure, analytical mind with problem solving approach. Therefore applicants must be highly organized, with the ability to review their own work critically;</w:t>
      </w:r>
    </w:p>
    <w:p w14:paraId="5D295220" w14:textId="2330D683" w:rsidR="00A4053A" w:rsidRPr="00A4053A" w:rsidRDefault="00A4053A" w:rsidP="00A4053A">
      <w:pPr>
        <w:numPr>
          <w:ilvl w:val="0"/>
          <w:numId w:val="22"/>
        </w:numPr>
        <w:spacing w:after="160" w:line="259" w:lineRule="auto"/>
        <w:rPr>
          <w:rFonts w:ascii="Verdana" w:hAnsi="Verdana"/>
          <w:sz w:val="16"/>
          <w:szCs w:val="16"/>
        </w:rPr>
      </w:pPr>
      <w:r w:rsidRPr="00A4053A">
        <w:rPr>
          <w:rFonts w:ascii="Verdana" w:hAnsi="Verdana"/>
          <w:sz w:val="16"/>
          <w:szCs w:val="16"/>
        </w:rPr>
        <w:t>Proficiency in using office applications: (MS Excel, MS Word, MS Power Point, Outlook)</w:t>
      </w:r>
    </w:p>
    <w:p w14:paraId="08BEF64A" w14:textId="77777777" w:rsidR="00A4053A" w:rsidRPr="00A4053A" w:rsidRDefault="00A4053A" w:rsidP="00A4053A">
      <w:pPr>
        <w:numPr>
          <w:ilvl w:val="0"/>
          <w:numId w:val="22"/>
        </w:numPr>
        <w:spacing w:after="160" w:line="259" w:lineRule="auto"/>
        <w:rPr>
          <w:rFonts w:ascii="Verdana" w:hAnsi="Verdana"/>
          <w:sz w:val="16"/>
          <w:szCs w:val="16"/>
        </w:rPr>
      </w:pPr>
      <w:r w:rsidRPr="00A4053A">
        <w:rPr>
          <w:rFonts w:ascii="Verdana" w:hAnsi="Verdana"/>
          <w:sz w:val="16"/>
          <w:szCs w:val="16"/>
        </w:rPr>
        <w:t>Ability to obtain and examine information, as well as ability to learn fast to prepare and present resulting reports;</w:t>
      </w:r>
    </w:p>
    <w:p w14:paraId="43CD5576" w14:textId="6CD5B802" w:rsidR="00A4053A" w:rsidRPr="00A4053A" w:rsidRDefault="00A4053A" w:rsidP="00A4053A">
      <w:pPr>
        <w:numPr>
          <w:ilvl w:val="0"/>
          <w:numId w:val="22"/>
        </w:numPr>
        <w:spacing w:after="160" w:line="259" w:lineRule="auto"/>
        <w:rPr>
          <w:rFonts w:ascii="Verdana" w:hAnsi="Verdana"/>
          <w:b/>
          <w:sz w:val="16"/>
          <w:szCs w:val="16"/>
        </w:rPr>
      </w:pPr>
      <w:r w:rsidRPr="00A4053A">
        <w:rPr>
          <w:rFonts w:ascii="Verdana" w:hAnsi="Verdana"/>
          <w:b/>
          <w:sz w:val="16"/>
          <w:szCs w:val="16"/>
        </w:rPr>
        <w:t xml:space="preserve">Fluent English </w:t>
      </w:r>
      <w:r w:rsidR="00257159">
        <w:rPr>
          <w:rFonts w:ascii="Verdana" w:hAnsi="Verdana"/>
          <w:b/>
          <w:sz w:val="16"/>
          <w:szCs w:val="16"/>
        </w:rPr>
        <w:t xml:space="preserve"> written </w:t>
      </w:r>
      <w:r w:rsidRPr="00A4053A">
        <w:rPr>
          <w:rFonts w:ascii="Verdana" w:hAnsi="Verdana"/>
          <w:b/>
          <w:sz w:val="16"/>
          <w:szCs w:val="16"/>
        </w:rPr>
        <w:t>and spoken</w:t>
      </w:r>
      <w:r>
        <w:rPr>
          <w:rFonts w:ascii="Verdana" w:hAnsi="Verdana"/>
          <w:b/>
          <w:sz w:val="16"/>
          <w:szCs w:val="16"/>
        </w:rPr>
        <w:t xml:space="preserve"> si man</w:t>
      </w:r>
      <w:r w:rsidRPr="00A4053A">
        <w:rPr>
          <w:rFonts w:ascii="Verdana" w:hAnsi="Verdana"/>
          <w:b/>
          <w:sz w:val="16"/>
          <w:szCs w:val="16"/>
        </w:rPr>
        <w:t xml:space="preserve">datory. </w:t>
      </w:r>
      <w:r w:rsidR="00653DEE">
        <w:rPr>
          <w:rFonts w:ascii="Verdana" w:hAnsi="Verdana"/>
          <w:b/>
          <w:sz w:val="16"/>
          <w:szCs w:val="16"/>
        </w:rPr>
        <w:t xml:space="preserve"> </w:t>
      </w:r>
      <w:r w:rsidR="00D42FCD">
        <w:rPr>
          <w:rFonts w:ascii="Verdana" w:hAnsi="Verdana"/>
          <w:b/>
          <w:sz w:val="16"/>
          <w:szCs w:val="16"/>
        </w:rPr>
        <w:t xml:space="preserve">Fluent </w:t>
      </w:r>
      <w:r w:rsidR="003152A2">
        <w:rPr>
          <w:rFonts w:ascii="Verdana" w:hAnsi="Verdana"/>
          <w:b/>
          <w:sz w:val="16"/>
          <w:szCs w:val="16"/>
        </w:rPr>
        <w:t>German</w:t>
      </w:r>
      <w:bookmarkStart w:id="0" w:name="_GoBack"/>
      <w:bookmarkEnd w:id="0"/>
      <w:r w:rsidR="00D42FCD">
        <w:rPr>
          <w:rFonts w:ascii="Verdana" w:hAnsi="Verdana"/>
          <w:b/>
          <w:sz w:val="16"/>
          <w:szCs w:val="16"/>
        </w:rPr>
        <w:t xml:space="preserve"> as a second language is preferred.</w:t>
      </w:r>
    </w:p>
    <w:p w14:paraId="7AABFBF8" w14:textId="77777777" w:rsidR="00D14968" w:rsidRPr="00A4053A" w:rsidRDefault="00D14968" w:rsidP="00D14968">
      <w:pPr>
        <w:rPr>
          <w:rFonts w:ascii="Verdana" w:eastAsiaTheme="minorHAnsi" w:hAnsi="Verdana"/>
          <w:b/>
          <w:sz w:val="16"/>
          <w:szCs w:val="16"/>
          <w:highlight w:val="yellow"/>
        </w:rPr>
      </w:pPr>
    </w:p>
    <w:p w14:paraId="6AB35201" w14:textId="77777777" w:rsidR="00482152" w:rsidRPr="00482152" w:rsidRDefault="00482152" w:rsidP="00482152"/>
    <w:sectPr w:rsidR="00482152" w:rsidRPr="00482152" w:rsidSect="00B32B61">
      <w:headerReference w:type="default" r:id="rId13"/>
      <w:pgSz w:w="12240" w:h="15840"/>
      <w:pgMar w:top="720" w:right="720" w:bottom="720" w:left="720" w:header="720" w:footer="1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02C24" w14:textId="77777777" w:rsidR="004F5824" w:rsidRDefault="004F5824">
      <w:r>
        <w:separator/>
      </w:r>
    </w:p>
  </w:endnote>
  <w:endnote w:type="continuationSeparator" w:id="0">
    <w:p w14:paraId="2B342A82" w14:textId="77777777" w:rsidR="004F5824" w:rsidRDefault="004F5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banyWTJ">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ED4E2" w14:textId="77777777" w:rsidR="004F5824" w:rsidRDefault="004F5824">
      <w:r>
        <w:separator/>
      </w:r>
    </w:p>
  </w:footnote>
  <w:footnote w:type="continuationSeparator" w:id="0">
    <w:p w14:paraId="7E6DE04A" w14:textId="77777777" w:rsidR="004F5824" w:rsidRDefault="004F5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D554E" w14:textId="77777777" w:rsidR="002B4681" w:rsidRPr="009934E4" w:rsidRDefault="004F5824" w:rsidP="003B6CC6">
    <w:pPr>
      <w:pStyle w:val="Header"/>
      <w:jc w:val="right"/>
      <w:rPr>
        <w:rFonts w:ascii="Verdana" w:hAnsi="Verdan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569D"/>
    <w:multiLevelType w:val="hybridMultilevel"/>
    <w:tmpl w:val="1F7C210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4670135"/>
    <w:multiLevelType w:val="hybridMultilevel"/>
    <w:tmpl w:val="88942B04"/>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C10E5"/>
    <w:multiLevelType w:val="hybridMultilevel"/>
    <w:tmpl w:val="BEE2902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A341C0A"/>
    <w:multiLevelType w:val="hybridMultilevel"/>
    <w:tmpl w:val="A112D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012432"/>
    <w:multiLevelType w:val="hybridMultilevel"/>
    <w:tmpl w:val="A66C2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3D0C22"/>
    <w:multiLevelType w:val="hybridMultilevel"/>
    <w:tmpl w:val="3E0EE8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3F01CF1"/>
    <w:multiLevelType w:val="hybridMultilevel"/>
    <w:tmpl w:val="DC3A26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D82617"/>
    <w:multiLevelType w:val="hybridMultilevel"/>
    <w:tmpl w:val="080622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BE84874"/>
    <w:multiLevelType w:val="hybridMultilevel"/>
    <w:tmpl w:val="855A41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6BE1030"/>
    <w:multiLevelType w:val="multilevel"/>
    <w:tmpl w:val="5018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A632481"/>
    <w:multiLevelType w:val="hybridMultilevel"/>
    <w:tmpl w:val="4320B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40608B"/>
    <w:multiLevelType w:val="hybridMultilevel"/>
    <w:tmpl w:val="25663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85019B"/>
    <w:multiLevelType w:val="hybridMultilevel"/>
    <w:tmpl w:val="985EE0D2"/>
    <w:lvl w:ilvl="0" w:tplc="9C561D42">
      <w:start w:val="1"/>
      <w:numFmt w:val="bullet"/>
      <w:lvlText w:val="•"/>
      <w:lvlJc w:val="left"/>
      <w:pPr>
        <w:tabs>
          <w:tab w:val="num" w:pos="720"/>
        </w:tabs>
        <w:ind w:left="720" w:hanging="360"/>
      </w:pPr>
      <w:rPr>
        <w:rFonts w:ascii="Arial" w:hAnsi="Arial" w:cs="Times New Roman" w:hint="default"/>
      </w:rPr>
    </w:lvl>
    <w:lvl w:ilvl="1" w:tplc="CB784376">
      <w:start w:val="1"/>
      <w:numFmt w:val="bullet"/>
      <w:lvlText w:val="•"/>
      <w:lvlJc w:val="left"/>
      <w:pPr>
        <w:tabs>
          <w:tab w:val="num" w:pos="1440"/>
        </w:tabs>
        <w:ind w:left="1440" w:hanging="360"/>
      </w:pPr>
      <w:rPr>
        <w:rFonts w:ascii="Arial" w:hAnsi="Arial" w:cs="Times New Roman" w:hint="default"/>
      </w:rPr>
    </w:lvl>
    <w:lvl w:ilvl="2" w:tplc="8728B0F0">
      <w:start w:val="31"/>
      <w:numFmt w:val="bullet"/>
      <w:lvlText w:val=""/>
      <w:lvlJc w:val="left"/>
      <w:pPr>
        <w:tabs>
          <w:tab w:val="num" w:pos="2160"/>
        </w:tabs>
        <w:ind w:left="2160" w:hanging="360"/>
      </w:pPr>
      <w:rPr>
        <w:rFonts w:ascii="Wingdings" w:hAnsi="Wingdings" w:hint="default"/>
      </w:rPr>
    </w:lvl>
    <w:lvl w:ilvl="3" w:tplc="8D4AF7C4">
      <w:start w:val="1"/>
      <w:numFmt w:val="bullet"/>
      <w:lvlText w:val="•"/>
      <w:lvlJc w:val="left"/>
      <w:pPr>
        <w:tabs>
          <w:tab w:val="num" w:pos="2880"/>
        </w:tabs>
        <w:ind w:left="2880" w:hanging="360"/>
      </w:pPr>
      <w:rPr>
        <w:rFonts w:ascii="Arial" w:hAnsi="Arial" w:cs="Times New Roman" w:hint="default"/>
      </w:rPr>
    </w:lvl>
    <w:lvl w:ilvl="4" w:tplc="B4C0BC7A">
      <w:start w:val="1"/>
      <w:numFmt w:val="bullet"/>
      <w:lvlText w:val="•"/>
      <w:lvlJc w:val="left"/>
      <w:pPr>
        <w:tabs>
          <w:tab w:val="num" w:pos="3600"/>
        </w:tabs>
        <w:ind w:left="3600" w:hanging="360"/>
      </w:pPr>
      <w:rPr>
        <w:rFonts w:ascii="Arial" w:hAnsi="Arial" w:cs="Times New Roman" w:hint="default"/>
      </w:rPr>
    </w:lvl>
    <w:lvl w:ilvl="5" w:tplc="2CCC10E0">
      <w:start w:val="1"/>
      <w:numFmt w:val="bullet"/>
      <w:lvlText w:val="•"/>
      <w:lvlJc w:val="left"/>
      <w:pPr>
        <w:tabs>
          <w:tab w:val="num" w:pos="4320"/>
        </w:tabs>
        <w:ind w:left="4320" w:hanging="360"/>
      </w:pPr>
      <w:rPr>
        <w:rFonts w:ascii="Arial" w:hAnsi="Arial" w:cs="Times New Roman" w:hint="default"/>
      </w:rPr>
    </w:lvl>
    <w:lvl w:ilvl="6" w:tplc="D352B2DC">
      <w:start w:val="1"/>
      <w:numFmt w:val="bullet"/>
      <w:lvlText w:val="•"/>
      <w:lvlJc w:val="left"/>
      <w:pPr>
        <w:tabs>
          <w:tab w:val="num" w:pos="5040"/>
        </w:tabs>
        <w:ind w:left="5040" w:hanging="360"/>
      </w:pPr>
      <w:rPr>
        <w:rFonts w:ascii="Arial" w:hAnsi="Arial" w:cs="Times New Roman" w:hint="default"/>
      </w:rPr>
    </w:lvl>
    <w:lvl w:ilvl="7" w:tplc="0EE0261C">
      <w:start w:val="1"/>
      <w:numFmt w:val="bullet"/>
      <w:lvlText w:val="•"/>
      <w:lvlJc w:val="left"/>
      <w:pPr>
        <w:tabs>
          <w:tab w:val="num" w:pos="5760"/>
        </w:tabs>
        <w:ind w:left="5760" w:hanging="360"/>
      </w:pPr>
      <w:rPr>
        <w:rFonts w:ascii="Arial" w:hAnsi="Arial" w:cs="Times New Roman" w:hint="default"/>
      </w:rPr>
    </w:lvl>
    <w:lvl w:ilvl="8" w:tplc="7A9C2216">
      <w:start w:val="1"/>
      <w:numFmt w:val="bullet"/>
      <w:lvlText w:val="•"/>
      <w:lvlJc w:val="left"/>
      <w:pPr>
        <w:tabs>
          <w:tab w:val="num" w:pos="6480"/>
        </w:tabs>
        <w:ind w:left="6480" w:hanging="360"/>
      </w:pPr>
      <w:rPr>
        <w:rFonts w:ascii="Arial" w:hAnsi="Arial" w:cs="Times New Roman" w:hint="default"/>
      </w:rPr>
    </w:lvl>
  </w:abstractNum>
  <w:abstractNum w:abstractNumId="13" w15:restartNumberingAfterBreak="0">
    <w:nsid w:val="48407EEF"/>
    <w:multiLevelType w:val="hybridMultilevel"/>
    <w:tmpl w:val="CC3A46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C5938A2"/>
    <w:multiLevelType w:val="hybridMultilevel"/>
    <w:tmpl w:val="BC42A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DC412A"/>
    <w:multiLevelType w:val="hybridMultilevel"/>
    <w:tmpl w:val="40DED4A6"/>
    <w:lvl w:ilvl="0" w:tplc="04090001">
      <w:start w:val="1"/>
      <w:numFmt w:val="bullet"/>
      <w:lvlText w:val=""/>
      <w:lvlJc w:val="left"/>
      <w:pPr>
        <w:ind w:left="720" w:hanging="360"/>
      </w:pPr>
      <w:rPr>
        <w:rFonts w:ascii="Symbol" w:hAnsi="Symbol" w:hint="default"/>
      </w:rPr>
    </w:lvl>
    <w:lvl w:ilvl="1" w:tplc="978AEFEE">
      <w:numFmt w:val="bullet"/>
      <w:lvlText w:val="-"/>
      <w:lvlJc w:val="left"/>
      <w:pPr>
        <w:ind w:left="1440" w:hanging="360"/>
      </w:pPr>
      <w:rPr>
        <w:rFonts w:ascii="AlbanyWTJ" w:eastAsiaTheme="minorHAnsi" w:hAnsi="AlbanyWTJ" w:cs="AlbanyWTJ"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4D7D99"/>
    <w:multiLevelType w:val="hybridMultilevel"/>
    <w:tmpl w:val="3F7CE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C1166F"/>
    <w:multiLevelType w:val="hybridMultilevel"/>
    <w:tmpl w:val="96B670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3CA4F2E"/>
    <w:multiLevelType w:val="hybridMultilevel"/>
    <w:tmpl w:val="CB96B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221964"/>
    <w:multiLevelType w:val="hybridMultilevel"/>
    <w:tmpl w:val="893C48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9AA35DC"/>
    <w:multiLevelType w:val="hybridMultilevel"/>
    <w:tmpl w:val="E99A783A"/>
    <w:lvl w:ilvl="0" w:tplc="04090001">
      <w:start w:val="1"/>
      <w:numFmt w:val="bullet"/>
      <w:lvlText w:val=""/>
      <w:lvlJc w:val="left"/>
      <w:pPr>
        <w:ind w:left="360" w:hanging="360"/>
      </w:pPr>
      <w:rPr>
        <w:rFonts w:ascii="Symbol" w:hAnsi="Symbol" w:hint="default"/>
      </w:rPr>
    </w:lvl>
    <w:lvl w:ilvl="1" w:tplc="DB107174">
      <w:numFmt w:val="bullet"/>
      <w:lvlText w:val="•"/>
      <w:lvlJc w:val="left"/>
      <w:pPr>
        <w:ind w:left="1440" w:hanging="72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A210F7E"/>
    <w:multiLevelType w:val="hybridMultilevel"/>
    <w:tmpl w:val="7138D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1"/>
  </w:num>
  <w:num w:numId="4">
    <w:abstractNumId w:val="4"/>
  </w:num>
  <w:num w:numId="5">
    <w:abstractNumId w:val="9"/>
  </w:num>
  <w:num w:numId="6">
    <w:abstractNumId w:val="14"/>
  </w:num>
  <w:num w:numId="7">
    <w:abstractNumId w:val="10"/>
  </w:num>
  <w:num w:numId="8">
    <w:abstractNumId w:val="16"/>
  </w:num>
  <w:num w:numId="9">
    <w:abstractNumId w:val="11"/>
  </w:num>
  <w:num w:numId="10">
    <w:abstractNumId w:val="3"/>
  </w:num>
  <w:num w:numId="11">
    <w:abstractNumId w:val="18"/>
  </w:num>
  <w:num w:numId="12">
    <w:abstractNumId w:val="13"/>
  </w:num>
  <w:num w:numId="13">
    <w:abstractNumId w:val="8"/>
  </w:num>
  <w:num w:numId="14">
    <w:abstractNumId w:val="7"/>
  </w:num>
  <w:num w:numId="15">
    <w:abstractNumId w:val="5"/>
  </w:num>
  <w:num w:numId="16">
    <w:abstractNumId w:val="0"/>
  </w:num>
  <w:num w:numId="17">
    <w:abstractNumId w:val="6"/>
  </w:num>
  <w:num w:numId="18">
    <w:abstractNumId w:val="2"/>
  </w:num>
  <w:num w:numId="19">
    <w:abstractNumId w:val="17"/>
  </w:num>
  <w:num w:numId="20">
    <w:abstractNumId w:val="12"/>
  </w:num>
  <w:num w:numId="21">
    <w:abstractNumId w:val="15"/>
  </w:num>
  <w:num w:numId="22">
    <w:abstractNumId w:val="19"/>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334"/>
    <w:rsid w:val="00034A58"/>
    <w:rsid w:val="00042F20"/>
    <w:rsid w:val="00045740"/>
    <w:rsid w:val="00077D72"/>
    <w:rsid w:val="000B238F"/>
    <w:rsid w:val="000C2EF8"/>
    <w:rsid w:val="000E1DA0"/>
    <w:rsid w:val="000F01A3"/>
    <w:rsid w:val="000F2BEA"/>
    <w:rsid w:val="00127FAD"/>
    <w:rsid w:val="001925FD"/>
    <w:rsid w:val="001961EB"/>
    <w:rsid w:val="001A69D8"/>
    <w:rsid w:val="001D4D9E"/>
    <w:rsid w:val="001E7392"/>
    <w:rsid w:val="00231103"/>
    <w:rsid w:val="00233955"/>
    <w:rsid w:val="00241B30"/>
    <w:rsid w:val="00257159"/>
    <w:rsid w:val="002673C2"/>
    <w:rsid w:val="00276779"/>
    <w:rsid w:val="002B5951"/>
    <w:rsid w:val="002E29E9"/>
    <w:rsid w:val="002F2BD1"/>
    <w:rsid w:val="002F68B1"/>
    <w:rsid w:val="003152A2"/>
    <w:rsid w:val="003176FD"/>
    <w:rsid w:val="0033171C"/>
    <w:rsid w:val="003956BB"/>
    <w:rsid w:val="003C2928"/>
    <w:rsid w:val="003F17DC"/>
    <w:rsid w:val="003F7572"/>
    <w:rsid w:val="00447EDD"/>
    <w:rsid w:val="004520A6"/>
    <w:rsid w:val="00482152"/>
    <w:rsid w:val="004921CC"/>
    <w:rsid w:val="004947DB"/>
    <w:rsid w:val="004B07A6"/>
    <w:rsid w:val="004F5824"/>
    <w:rsid w:val="005227E6"/>
    <w:rsid w:val="00534E29"/>
    <w:rsid w:val="00595F1C"/>
    <w:rsid w:val="00596A44"/>
    <w:rsid w:val="005B456F"/>
    <w:rsid w:val="005D2725"/>
    <w:rsid w:val="00616156"/>
    <w:rsid w:val="0063049D"/>
    <w:rsid w:val="00653DEE"/>
    <w:rsid w:val="00683A2E"/>
    <w:rsid w:val="006A20C6"/>
    <w:rsid w:val="006F756D"/>
    <w:rsid w:val="00732145"/>
    <w:rsid w:val="00754D8C"/>
    <w:rsid w:val="007743A8"/>
    <w:rsid w:val="007773F3"/>
    <w:rsid w:val="007B136D"/>
    <w:rsid w:val="007C1C43"/>
    <w:rsid w:val="007C3924"/>
    <w:rsid w:val="007E0931"/>
    <w:rsid w:val="00805EA9"/>
    <w:rsid w:val="0085017D"/>
    <w:rsid w:val="0085647A"/>
    <w:rsid w:val="0088354E"/>
    <w:rsid w:val="008869B8"/>
    <w:rsid w:val="008A4743"/>
    <w:rsid w:val="008A687D"/>
    <w:rsid w:val="008E7D53"/>
    <w:rsid w:val="00920334"/>
    <w:rsid w:val="00931AAD"/>
    <w:rsid w:val="00941CE1"/>
    <w:rsid w:val="009450B1"/>
    <w:rsid w:val="009479C0"/>
    <w:rsid w:val="00955755"/>
    <w:rsid w:val="00956267"/>
    <w:rsid w:val="009A789E"/>
    <w:rsid w:val="009B6098"/>
    <w:rsid w:val="009F147B"/>
    <w:rsid w:val="009F70DC"/>
    <w:rsid w:val="00A4053A"/>
    <w:rsid w:val="00A4271B"/>
    <w:rsid w:val="00A61A14"/>
    <w:rsid w:val="00A72DE5"/>
    <w:rsid w:val="00A935B4"/>
    <w:rsid w:val="00AB08AC"/>
    <w:rsid w:val="00AB5133"/>
    <w:rsid w:val="00AB6FA6"/>
    <w:rsid w:val="00AC74EB"/>
    <w:rsid w:val="00B15B21"/>
    <w:rsid w:val="00B735F5"/>
    <w:rsid w:val="00B90F0A"/>
    <w:rsid w:val="00BB049F"/>
    <w:rsid w:val="00BC5434"/>
    <w:rsid w:val="00BC6D47"/>
    <w:rsid w:val="00C32137"/>
    <w:rsid w:val="00C36EF5"/>
    <w:rsid w:val="00C54B20"/>
    <w:rsid w:val="00C60364"/>
    <w:rsid w:val="00C6211C"/>
    <w:rsid w:val="00C64294"/>
    <w:rsid w:val="00C753E0"/>
    <w:rsid w:val="00C8373B"/>
    <w:rsid w:val="00C9578B"/>
    <w:rsid w:val="00CB6FAE"/>
    <w:rsid w:val="00CC19EB"/>
    <w:rsid w:val="00CC52A4"/>
    <w:rsid w:val="00CD3AFC"/>
    <w:rsid w:val="00CE5D45"/>
    <w:rsid w:val="00CE61F4"/>
    <w:rsid w:val="00CF11AE"/>
    <w:rsid w:val="00D14968"/>
    <w:rsid w:val="00D22947"/>
    <w:rsid w:val="00D22C66"/>
    <w:rsid w:val="00D42FCD"/>
    <w:rsid w:val="00D4701C"/>
    <w:rsid w:val="00D61EB0"/>
    <w:rsid w:val="00D85DF5"/>
    <w:rsid w:val="00DA1965"/>
    <w:rsid w:val="00E12AF5"/>
    <w:rsid w:val="00E304D5"/>
    <w:rsid w:val="00E772EF"/>
    <w:rsid w:val="00E874A6"/>
    <w:rsid w:val="00EA39D7"/>
    <w:rsid w:val="00EA5AFF"/>
    <w:rsid w:val="00EE3AF5"/>
    <w:rsid w:val="00F05BA4"/>
    <w:rsid w:val="00F31277"/>
    <w:rsid w:val="00F31934"/>
    <w:rsid w:val="00F32FB6"/>
    <w:rsid w:val="00FA2B7D"/>
    <w:rsid w:val="00FA3255"/>
    <w:rsid w:val="00FA6FD2"/>
    <w:rsid w:val="00FB0CE8"/>
    <w:rsid w:val="00FD0265"/>
    <w:rsid w:val="00FF52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1F1C9"/>
  <w15:chartTrackingRefBased/>
  <w15:docId w15:val="{C2DA5D6B-5BB9-417B-81F2-7EC76A74E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33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334"/>
    <w:pPr>
      <w:tabs>
        <w:tab w:val="center" w:pos="4320"/>
        <w:tab w:val="right" w:pos="8640"/>
      </w:tabs>
    </w:pPr>
  </w:style>
  <w:style w:type="character" w:customStyle="1" w:styleId="HeaderChar">
    <w:name w:val="Header Char"/>
    <w:basedOn w:val="DefaultParagraphFont"/>
    <w:link w:val="Header"/>
    <w:rsid w:val="00920334"/>
    <w:rPr>
      <w:rFonts w:ascii="Times New Roman" w:eastAsia="Times New Roman" w:hAnsi="Times New Roman" w:cs="Times New Roman"/>
      <w:sz w:val="24"/>
      <w:szCs w:val="24"/>
      <w:lang w:val="en-US"/>
    </w:rPr>
  </w:style>
  <w:style w:type="paragraph" w:styleId="NoSpacing">
    <w:name w:val="No Spacing"/>
    <w:uiPriority w:val="1"/>
    <w:qFormat/>
    <w:rsid w:val="00920334"/>
    <w:pPr>
      <w:spacing w:after="0" w:line="240" w:lineRule="auto"/>
    </w:pPr>
    <w:rPr>
      <w:rFonts w:ascii="Calibri" w:eastAsia="Calibri" w:hAnsi="Calibri" w:cs="Times New Roman"/>
      <w:lang w:val="en-US"/>
    </w:rPr>
  </w:style>
  <w:style w:type="character" w:styleId="CommentReference">
    <w:name w:val="annotation reference"/>
    <w:basedOn w:val="DefaultParagraphFont"/>
    <w:uiPriority w:val="99"/>
    <w:semiHidden/>
    <w:unhideWhenUsed/>
    <w:rsid w:val="00C753E0"/>
    <w:rPr>
      <w:sz w:val="16"/>
      <w:szCs w:val="16"/>
    </w:rPr>
  </w:style>
  <w:style w:type="paragraph" w:styleId="CommentText">
    <w:name w:val="annotation text"/>
    <w:basedOn w:val="Normal"/>
    <w:link w:val="CommentTextChar"/>
    <w:uiPriority w:val="99"/>
    <w:unhideWhenUsed/>
    <w:rsid w:val="00C753E0"/>
    <w:rPr>
      <w:sz w:val="20"/>
      <w:szCs w:val="20"/>
    </w:rPr>
  </w:style>
  <w:style w:type="character" w:customStyle="1" w:styleId="CommentTextChar">
    <w:name w:val="Comment Text Char"/>
    <w:basedOn w:val="DefaultParagraphFont"/>
    <w:link w:val="CommentText"/>
    <w:uiPriority w:val="99"/>
    <w:rsid w:val="00C753E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753E0"/>
    <w:rPr>
      <w:b/>
      <w:bCs/>
    </w:rPr>
  </w:style>
  <w:style w:type="character" w:customStyle="1" w:styleId="CommentSubjectChar">
    <w:name w:val="Comment Subject Char"/>
    <w:basedOn w:val="CommentTextChar"/>
    <w:link w:val="CommentSubject"/>
    <w:uiPriority w:val="99"/>
    <w:semiHidden/>
    <w:rsid w:val="00C753E0"/>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C753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3E0"/>
    <w:rPr>
      <w:rFonts w:ascii="Segoe UI" w:eastAsia="Times New Roman" w:hAnsi="Segoe UI" w:cs="Segoe UI"/>
      <w:sz w:val="18"/>
      <w:szCs w:val="18"/>
      <w:lang w:val="en-US"/>
    </w:rPr>
  </w:style>
  <w:style w:type="character" w:styleId="Hyperlink">
    <w:name w:val="Hyperlink"/>
    <w:basedOn w:val="DefaultParagraphFont"/>
    <w:uiPriority w:val="99"/>
    <w:unhideWhenUsed/>
    <w:rsid w:val="002F2BD1"/>
    <w:rPr>
      <w:color w:val="0563C1" w:themeColor="hyperlink"/>
      <w:u w:val="single"/>
    </w:rPr>
  </w:style>
  <w:style w:type="character" w:styleId="FollowedHyperlink">
    <w:name w:val="FollowedHyperlink"/>
    <w:basedOn w:val="DefaultParagraphFont"/>
    <w:uiPriority w:val="99"/>
    <w:semiHidden/>
    <w:unhideWhenUsed/>
    <w:rsid w:val="002673C2"/>
    <w:rPr>
      <w:color w:val="954F72" w:themeColor="followedHyperlink"/>
      <w:u w:val="single"/>
    </w:rPr>
  </w:style>
  <w:style w:type="paragraph" w:styleId="ListParagraph">
    <w:name w:val="List Paragraph"/>
    <w:basedOn w:val="Normal"/>
    <w:uiPriority w:val="34"/>
    <w:qFormat/>
    <w:rsid w:val="00231103"/>
    <w:pPr>
      <w:ind w:left="720"/>
      <w:contextualSpacing/>
    </w:pPr>
  </w:style>
  <w:style w:type="paragraph" w:customStyle="1" w:styleId="Default">
    <w:name w:val="Default"/>
    <w:rsid w:val="00E874A6"/>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19477">
      <w:bodyDiv w:val="1"/>
      <w:marLeft w:val="0"/>
      <w:marRight w:val="0"/>
      <w:marTop w:val="0"/>
      <w:marBottom w:val="0"/>
      <w:divBdr>
        <w:top w:val="none" w:sz="0" w:space="0" w:color="auto"/>
        <w:left w:val="none" w:sz="0" w:space="0" w:color="auto"/>
        <w:bottom w:val="none" w:sz="0" w:space="0" w:color="auto"/>
        <w:right w:val="none" w:sz="0" w:space="0" w:color="auto"/>
      </w:divBdr>
    </w:div>
    <w:div w:id="212353554">
      <w:bodyDiv w:val="1"/>
      <w:marLeft w:val="0"/>
      <w:marRight w:val="0"/>
      <w:marTop w:val="0"/>
      <w:marBottom w:val="0"/>
      <w:divBdr>
        <w:top w:val="none" w:sz="0" w:space="0" w:color="auto"/>
        <w:left w:val="none" w:sz="0" w:space="0" w:color="auto"/>
        <w:bottom w:val="none" w:sz="0" w:space="0" w:color="auto"/>
        <w:right w:val="none" w:sz="0" w:space="0" w:color="auto"/>
      </w:divBdr>
    </w:div>
    <w:div w:id="1480420287">
      <w:bodyDiv w:val="1"/>
      <w:marLeft w:val="0"/>
      <w:marRight w:val="0"/>
      <w:marTop w:val="0"/>
      <w:marBottom w:val="0"/>
      <w:divBdr>
        <w:top w:val="none" w:sz="0" w:space="0" w:color="auto"/>
        <w:left w:val="none" w:sz="0" w:space="0" w:color="auto"/>
        <w:bottom w:val="none" w:sz="0" w:space="0" w:color="auto"/>
        <w:right w:val="none" w:sz="0" w:space="0" w:color="auto"/>
      </w:divBdr>
    </w:div>
    <w:div w:id="165178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FA2E4BCE2B2F44D9F7862B3A4EDA1E3" ma:contentTypeVersion="0" ma:contentTypeDescription="Create a new document." ma:contentTypeScope="" ma:versionID="c6a592c8fa0644dbab64386cfe84d64e">
  <xsd:schema xmlns:xsd="http://www.w3.org/2001/XMLSchema" xmlns:xs="http://www.w3.org/2001/XMLSchema" xmlns:p="http://schemas.microsoft.com/office/2006/metadata/properties" xmlns:ns2="9f6dde6e-2e1a-4437-a343-95b5433cc604" targetNamespace="http://schemas.microsoft.com/office/2006/metadata/properties" ma:root="true" ma:fieldsID="bedf7589d425e58af64a5a63e1708024" ns2:_="">
    <xsd:import namespace="9f6dde6e-2e1a-4437-a343-95b5433cc6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6dde6e-2e1a-4437-a343-95b5433cc6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9f6dde6e-2e1a-4437-a343-95b5433cc604" xsi:nil="true"/>
    <_dlc_DocIdUrl xmlns="9f6dde6e-2e1a-4437-a343-95b5433cc604">
      <Url xsi:nil="true"/>
      <Description xsi:nil="true"/>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33BEA-5379-420E-A62C-FE71E963FC54}">
  <ds:schemaRefs>
    <ds:schemaRef ds:uri="http://schemas.microsoft.com/sharepoint/events"/>
  </ds:schemaRefs>
</ds:datastoreItem>
</file>

<file path=customXml/itemProps2.xml><?xml version="1.0" encoding="utf-8"?>
<ds:datastoreItem xmlns:ds="http://schemas.openxmlformats.org/officeDocument/2006/customXml" ds:itemID="{B80D6C4E-8BF7-4A90-AAE2-810DC2D39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6dde6e-2e1a-4437-a343-95b5433cc6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B2FED5-CEDF-478D-BD74-3E637022B514}">
  <ds:schemaRefs>
    <ds:schemaRef ds:uri="http://schemas.microsoft.com/office/2006/metadata/properties"/>
    <ds:schemaRef ds:uri="http://schemas.microsoft.com/office/infopath/2007/PartnerControls"/>
    <ds:schemaRef ds:uri="9f6dde6e-2e1a-4437-a343-95b5433cc604"/>
  </ds:schemaRefs>
</ds:datastoreItem>
</file>

<file path=customXml/itemProps4.xml><?xml version="1.0" encoding="utf-8"?>
<ds:datastoreItem xmlns:ds="http://schemas.openxmlformats.org/officeDocument/2006/customXml" ds:itemID="{A3D9527B-D3B4-443B-A7C5-D21993CF8D4F}">
  <ds:schemaRefs>
    <ds:schemaRef ds:uri="http://schemas.microsoft.com/sharepoint/v3/contenttype/forms"/>
  </ds:schemaRefs>
</ds:datastoreItem>
</file>

<file path=customXml/itemProps5.xml><?xml version="1.0" encoding="utf-8"?>
<ds:datastoreItem xmlns:ds="http://schemas.openxmlformats.org/officeDocument/2006/customXml" ds:itemID="{9FA0954E-69D7-4685-B20C-C45F2AD18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Deloitte Touche Tohmatsu Services, Inc.</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Krent, Dawid (PL - Rzeszow)</dc:creator>
  <cp:keywords/>
  <dc:description/>
  <cp:lastModifiedBy>Lesaj, Arbana</cp:lastModifiedBy>
  <cp:revision>22</cp:revision>
  <dcterms:created xsi:type="dcterms:W3CDTF">2017-09-22T09:42:00Z</dcterms:created>
  <dcterms:modified xsi:type="dcterms:W3CDTF">2020-09-01T11:49:00Z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0x0101003FA2E4BCE2B2F44D9F7862B3A4EDA1E3</vt:lpwstr>
  </property>
  <property fmtid="{D5CDD505-2E9C-101B-9397-08002B2CF9AE}" pid="3" name="_dlc_DocIdItemGuid">
    <vt:lpwstr>a88da3f5-467b-47b0-89c0-632944d26fac</vt:lpwstr>
  </property>
</Properties>
</file>